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AAA" w:rsidRDefault="00F45AAA" w:rsidP="00F45AAA">
      <w:pPr>
        <w:pStyle w:val="A-WriteonLines"/>
      </w:pPr>
      <w:r>
        <w:t>Name ______________________________________</w:t>
      </w:r>
      <w:r>
        <w:br/>
      </w:r>
    </w:p>
    <w:p w:rsidR="00F45AAA" w:rsidRPr="00AD688C" w:rsidRDefault="00F45AAA" w:rsidP="00F45AAA">
      <w:pPr>
        <w:pStyle w:val="A-BH-spaceafter"/>
      </w:pPr>
      <w:r w:rsidRPr="000A316F">
        <w:t>Non-Pauline Letters and Revelation</w:t>
      </w:r>
    </w:p>
    <w:p w:rsidR="00F45AAA" w:rsidRDefault="00F45AAA" w:rsidP="00F91737">
      <w:pPr>
        <w:pStyle w:val="A-NumberList-level1-spaceafter"/>
        <w:tabs>
          <w:tab w:val="clear" w:pos="360"/>
        </w:tabs>
        <w:spacing w:after="120"/>
        <w:ind w:left="270" w:hanging="274"/>
      </w:pPr>
      <w:r>
        <w:t xml:space="preserve">1. </w:t>
      </w:r>
      <w:r>
        <w:tab/>
        <w:t>Circle the Scripture passage(s) assigned to your group:</w:t>
      </w:r>
    </w:p>
    <w:p w:rsidR="00F45AAA" w:rsidRDefault="00F45AAA" w:rsidP="00F91737">
      <w:pPr>
        <w:pStyle w:val="A-BulletList-level1"/>
        <w:tabs>
          <w:tab w:val="left" w:pos="1800"/>
        </w:tabs>
        <w:ind w:left="540"/>
      </w:pPr>
      <w:r>
        <w:t>James 2:14</w:t>
      </w:r>
      <w:r>
        <w:rPr>
          <w:rFonts w:ascii="Calibri" w:hAnsi="Calibri" w:cs="Calibri"/>
        </w:rPr>
        <w:t>–</w:t>
      </w:r>
      <w:r>
        <w:t>17 and James 5:1</w:t>
      </w:r>
      <w:r>
        <w:rPr>
          <w:rFonts w:ascii="Calibri" w:hAnsi="Calibri" w:cs="Calibri"/>
        </w:rPr>
        <w:t>–</w:t>
      </w:r>
      <w:r>
        <w:t>5</w:t>
      </w:r>
      <w:r>
        <w:tab/>
      </w:r>
      <w:r>
        <w:tab/>
      </w:r>
      <w:r>
        <w:tab/>
      </w:r>
    </w:p>
    <w:p w:rsidR="00F45AAA" w:rsidRDefault="00F45AAA" w:rsidP="00F91737">
      <w:pPr>
        <w:pStyle w:val="A-BulletList-level1"/>
        <w:tabs>
          <w:tab w:val="left" w:pos="1800"/>
        </w:tabs>
        <w:ind w:left="540"/>
      </w:pPr>
      <w:r>
        <w:t>1 Peter 2:4</w:t>
      </w:r>
      <w:r>
        <w:rPr>
          <w:rFonts w:ascii="Calibri" w:hAnsi="Calibri" w:cs="Calibri"/>
        </w:rPr>
        <w:t>–</w:t>
      </w:r>
      <w:r>
        <w:t>10 and 2 Peter 3:1</w:t>
      </w:r>
      <w:r>
        <w:rPr>
          <w:rFonts w:ascii="Calibri" w:hAnsi="Calibri" w:cs="Calibri"/>
        </w:rPr>
        <w:t>–</w:t>
      </w:r>
      <w:r>
        <w:t>10</w:t>
      </w:r>
    </w:p>
    <w:p w:rsidR="00F45AAA" w:rsidRDefault="00F45AAA" w:rsidP="00F91737">
      <w:pPr>
        <w:pStyle w:val="A-BulletList-level1"/>
        <w:tabs>
          <w:tab w:val="left" w:pos="1800"/>
        </w:tabs>
        <w:ind w:left="540"/>
      </w:pPr>
      <w:r>
        <w:t>1 John 4:7</w:t>
      </w:r>
      <w:r>
        <w:rPr>
          <w:rFonts w:ascii="Calibri" w:hAnsi="Calibri" w:cs="Calibri"/>
        </w:rPr>
        <w:t>–</w:t>
      </w:r>
      <w:r>
        <w:t>12 and 2 John 1:5</w:t>
      </w:r>
      <w:r>
        <w:rPr>
          <w:rFonts w:ascii="Calibri" w:hAnsi="Calibri" w:cs="Calibri"/>
        </w:rPr>
        <w:t>–</w:t>
      </w:r>
      <w:r>
        <w:t xml:space="preserve">6 </w:t>
      </w:r>
    </w:p>
    <w:p w:rsidR="00F45AAA" w:rsidRDefault="00F45AAA" w:rsidP="00F91737">
      <w:pPr>
        <w:pStyle w:val="A-BulletList-level1"/>
        <w:tabs>
          <w:tab w:val="left" w:pos="1800"/>
        </w:tabs>
        <w:ind w:left="540"/>
      </w:pPr>
      <w:r>
        <w:t>Hebrews 4:12</w:t>
      </w:r>
      <w:r>
        <w:rPr>
          <w:rFonts w:ascii="Calibri" w:hAnsi="Calibri" w:cs="Calibri"/>
        </w:rPr>
        <w:t>–</w:t>
      </w:r>
      <w:r>
        <w:t>16</w:t>
      </w:r>
      <w:r>
        <w:tab/>
      </w:r>
    </w:p>
    <w:p w:rsidR="00F45AAA" w:rsidRDefault="00F45AAA" w:rsidP="00F91737">
      <w:pPr>
        <w:pStyle w:val="A-BulletList-level1-spaceafter"/>
        <w:tabs>
          <w:tab w:val="left" w:pos="1800"/>
        </w:tabs>
        <w:ind w:left="540"/>
      </w:pPr>
      <w:r>
        <w:t>Revelation 21:1</w:t>
      </w:r>
      <w:r>
        <w:rPr>
          <w:rFonts w:ascii="Calibri" w:hAnsi="Calibri" w:cs="Calibri"/>
        </w:rPr>
        <w:t>–</w:t>
      </w:r>
      <w:r>
        <w:t>6</w:t>
      </w:r>
    </w:p>
    <w:p w:rsidR="00F45AAA" w:rsidRDefault="00F45AAA" w:rsidP="00F91737">
      <w:pPr>
        <w:pStyle w:val="A-NumberList-level1-spaceafter"/>
        <w:tabs>
          <w:tab w:val="clear" w:pos="360"/>
        </w:tabs>
        <w:ind w:left="270"/>
      </w:pPr>
      <w:r>
        <w:t xml:space="preserve">2. </w:t>
      </w:r>
      <w:r>
        <w:tab/>
        <w:t xml:space="preserve">Read aloud your assigned Scripture passage(s). Then, work through the following process with your group, making notes of your responses. </w:t>
      </w:r>
    </w:p>
    <w:p w:rsidR="00F45AAA" w:rsidRDefault="00F45AAA" w:rsidP="000D17C0">
      <w:pPr>
        <w:pStyle w:val="A-AnswerKey-EssayQuestions"/>
        <w:tabs>
          <w:tab w:val="clear" w:pos="360"/>
        </w:tabs>
        <w:spacing w:after="120"/>
        <w:ind w:left="540" w:hanging="274"/>
      </w:pPr>
      <w:r>
        <w:t xml:space="preserve">Explore your group members’ initial reactions to the passage using the acronym </w:t>
      </w:r>
      <w:r w:rsidRPr="006F06FC">
        <w:rPr>
          <w:b/>
        </w:rPr>
        <w:t>S-I-T</w:t>
      </w:r>
      <w:r>
        <w:t>:</w:t>
      </w:r>
    </w:p>
    <w:p w:rsidR="00F45AAA" w:rsidRDefault="00F45AAA" w:rsidP="000D17C0">
      <w:pPr>
        <w:pStyle w:val="A-NumberList-level1"/>
        <w:tabs>
          <w:tab w:val="clear" w:pos="360"/>
        </w:tabs>
        <w:ind w:left="810"/>
      </w:pPr>
      <w:r w:rsidRPr="001A0AAF">
        <w:rPr>
          <w:b/>
        </w:rPr>
        <w:t>S:</w:t>
      </w:r>
      <w:r>
        <w:t xml:space="preserve"> What is </w:t>
      </w:r>
      <w:r w:rsidRPr="001A0AAF">
        <w:rPr>
          <w:b/>
        </w:rPr>
        <w:t>surprising</w:t>
      </w:r>
      <w:r>
        <w:t xml:space="preserve"> about the passage?</w:t>
      </w: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F45AAA" w:rsidRDefault="00F45AAA" w:rsidP="000D17C0">
      <w:pPr>
        <w:pStyle w:val="A-NumberList-level1"/>
        <w:tabs>
          <w:tab w:val="clear" w:pos="360"/>
        </w:tabs>
        <w:ind w:left="810"/>
      </w:pPr>
      <w:r w:rsidRPr="001A0AAF">
        <w:rPr>
          <w:b/>
        </w:rPr>
        <w:t>I:</w:t>
      </w:r>
      <w:r>
        <w:t xml:space="preserve"> What is </w:t>
      </w:r>
      <w:r w:rsidRPr="001A0AAF">
        <w:rPr>
          <w:b/>
        </w:rPr>
        <w:t>interesting</w:t>
      </w:r>
      <w:r>
        <w:t xml:space="preserve"> about the passage?</w:t>
      </w: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292AEC" w:rsidRDefault="00292AEC" w:rsidP="000D17C0">
      <w:pPr>
        <w:pStyle w:val="A-NumberList-level1"/>
        <w:tabs>
          <w:tab w:val="clear" w:pos="360"/>
        </w:tabs>
        <w:ind w:left="810"/>
      </w:pPr>
    </w:p>
    <w:p w:rsidR="00F45AAA" w:rsidRDefault="00F45AAA" w:rsidP="000D17C0">
      <w:pPr>
        <w:pStyle w:val="A-NumberList-level1"/>
        <w:tabs>
          <w:tab w:val="clear" w:pos="360"/>
        </w:tabs>
        <w:ind w:left="810"/>
      </w:pPr>
      <w:r w:rsidRPr="001A0AAF">
        <w:rPr>
          <w:b/>
        </w:rPr>
        <w:t>T:</w:t>
      </w:r>
      <w:r>
        <w:t xml:space="preserve"> What is </w:t>
      </w:r>
      <w:r w:rsidRPr="001A0AAF">
        <w:rPr>
          <w:b/>
        </w:rPr>
        <w:t>troubling</w:t>
      </w:r>
      <w:r>
        <w:t xml:space="preserve"> about the passage?</w:t>
      </w:r>
    </w:p>
    <w:p w:rsidR="00292AEC" w:rsidRDefault="00292AEC" w:rsidP="00292AEC">
      <w:pPr>
        <w:pStyle w:val="A-NumberList-level1"/>
        <w:tabs>
          <w:tab w:val="clear" w:pos="360"/>
        </w:tabs>
        <w:ind w:left="1080"/>
      </w:pPr>
    </w:p>
    <w:p w:rsidR="00292AEC" w:rsidRDefault="00292AEC" w:rsidP="00292AEC">
      <w:pPr>
        <w:pStyle w:val="A-NumberList-level1"/>
        <w:tabs>
          <w:tab w:val="clear" w:pos="360"/>
        </w:tabs>
        <w:ind w:left="1080"/>
      </w:pPr>
    </w:p>
    <w:p w:rsidR="00292AEC" w:rsidRDefault="00292AEC" w:rsidP="00292AEC">
      <w:pPr>
        <w:pStyle w:val="A-NumberList-level1"/>
        <w:tabs>
          <w:tab w:val="clear" w:pos="360"/>
        </w:tabs>
        <w:ind w:left="1080"/>
      </w:pPr>
    </w:p>
    <w:p w:rsidR="00292AEC" w:rsidRDefault="00292AEC" w:rsidP="00292AEC">
      <w:pPr>
        <w:pStyle w:val="A-NumberList-level1"/>
        <w:tabs>
          <w:tab w:val="clear" w:pos="360"/>
        </w:tabs>
        <w:ind w:left="1080"/>
      </w:pPr>
    </w:p>
    <w:p w:rsidR="00F45AAA" w:rsidRDefault="00F45AAA" w:rsidP="000D17C0">
      <w:pPr>
        <w:pStyle w:val="A-AnswerKey-EssayQuestions"/>
        <w:tabs>
          <w:tab w:val="clear" w:pos="360"/>
        </w:tabs>
        <w:spacing w:after="120"/>
        <w:ind w:left="540" w:hanging="274"/>
      </w:pPr>
      <w:r>
        <w:t xml:space="preserve">Consider what the passage teaches us </w:t>
      </w:r>
      <w:r w:rsidRPr="00FD1495">
        <w:rPr>
          <w:i/>
        </w:rPr>
        <w:t>about the early Church</w:t>
      </w:r>
      <w:r>
        <w:t>.</w:t>
      </w:r>
    </w:p>
    <w:p w:rsidR="00F45AAA" w:rsidRDefault="00F45AAA" w:rsidP="00AA067C">
      <w:pPr>
        <w:pStyle w:val="A-BulletList-level1"/>
        <w:ind w:left="810"/>
      </w:pPr>
      <w:r>
        <w:t xml:space="preserve">What insight does the passage give us into the challenges the early Christians faced? </w:t>
      </w:r>
    </w:p>
    <w:p w:rsidR="00292AEC" w:rsidRDefault="00292AEC" w:rsidP="00AA067C">
      <w:pPr>
        <w:pStyle w:val="A-NumberList-level1"/>
        <w:tabs>
          <w:tab w:val="clear" w:pos="360"/>
        </w:tabs>
        <w:ind w:left="810"/>
      </w:pPr>
    </w:p>
    <w:p w:rsidR="00292AEC" w:rsidRDefault="00292AEC" w:rsidP="00AA067C">
      <w:pPr>
        <w:pStyle w:val="A-NumberList-level1"/>
        <w:tabs>
          <w:tab w:val="clear" w:pos="360"/>
        </w:tabs>
        <w:ind w:left="810"/>
      </w:pPr>
    </w:p>
    <w:p w:rsidR="00292AEC" w:rsidRDefault="00292AEC" w:rsidP="00AA067C">
      <w:pPr>
        <w:pStyle w:val="A-NumberList-level1"/>
        <w:tabs>
          <w:tab w:val="clear" w:pos="360"/>
        </w:tabs>
        <w:ind w:left="810"/>
      </w:pPr>
    </w:p>
    <w:p w:rsidR="00292AEC" w:rsidRDefault="00292AEC" w:rsidP="00AA067C">
      <w:pPr>
        <w:pStyle w:val="A-NumberList-level1"/>
        <w:tabs>
          <w:tab w:val="clear" w:pos="360"/>
        </w:tabs>
        <w:ind w:left="810"/>
      </w:pPr>
    </w:p>
    <w:p w:rsidR="00F45AAA" w:rsidRDefault="00F45AAA" w:rsidP="00AA067C">
      <w:pPr>
        <w:pStyle w:val="A-BulletList-level1"/>
        <w:ind w:left="810"/>
      </w:pPr>
      <w:r w:rsidRPr="001A0AAF">
        <w:t xml:space="preserve">What advice, encouragement, or support </w:t>
      </w:r>
      <w:r>
        <w:t xml:space="preserve">does the passage </w:t>
      </w:r>
      <w:r w:rsidRPr="001A0AAF">
        <w:t>offer?</w:t>
      </w:r>
    </w:p>
    <w:p w:rsidR="00292AEC" w:rsidRDefault="00292AEC" w:rsidP="00292AEC">
      <w:pPr>
        <w:pStyle w:val="A-NumberList-level1"/>
        <w:tabs>
          <w:tab w:val="clear" w:pos="360"/>
        </w:tabs>
        <w:ind w:left="1080"/>
      </w:pPr>
    </w:p>
    <w:p w:rsidR="00292AEC" w:rsidRDefault="00292AEC" w:rsidP="00292AEC">
      <w:pPr>
        <w:pStyle w:val="A-NumberList-level1"/>
        <w:tabs>
          <w:tab w:val="clear" w:pos="360"/>
        </w:tabs>
        <w:ind w:left="1080"/>
      </w:pPr>
    </w:p>
    <w:p w:rsidR="00F45AAA" w:rsidRDefault="00F45AAA" w:rsidP="00AA5F00">
      <w:pPr>
        <w:pStyle w:val="A-AnswerKey-EssayQuestions"/>
        <w:tabs>
          <w:tab w:val="clear" w:pos="360"/>
        </w:tabs>
        <w:spacing w:after="120"/>
        <w:ind w:left="540" w:hanging="274"/>
      </w:pPr>
      <w:r>
        <w:lastRenderedPageBreak/>
        <w:t xml:space="preserve">Consider what this passage teaches us </w:t>
      </w:r>
      <w:r w:rsidRPr="00FD1495">
        <w:rPr>
          <w:i/>
        </w:rPr>
        <w:t>about our lives of faith today</w:t>
      </w:r>
      <w:r>
        <w:t xml:space="preserve">. </w:t>
      </w:r>
    </w:p>
    <w:p w:rsidR="00F45AAA" w:rsidRDefault="00F45AAA" w:rsidP="00AA5F00">
      <w:pPr>
        <w:pStyle w:val="A-BulletList-level1"/>
        <w:ind w:left="810"/>
      </w:pPr>
      <w:r>
        <w:t xml:space="preserve">How is this passage’s </w:t>
      </w:r>
      <w:r w:rsidRPr="00DF536C">
        <w:t xml:space="preserve">advice, encouragement, or support relevant </w:t>
      </w:r>
      <w:r>
        <w:t xml:space="preserve">or helpful </w:t>
      </w:r>
      <w:r w:rsidRPr="00DF536C">
        <w:t xml:space="preserve">for Christians </w:t>
      </w:r>
      <w:r w:rsidR="00AA5F00">
        <w:br/>
      </w:r>
      <w:r>
        <w:t xml:space="preserve">in general? </w:t>
      </w:r>
    </w:p>
    <w:p w:rsidR="00292AEC" w:rsidRDefault="00292AEC" w:rsidP="00AA5F00">
      <w:pPr>
        <w:pStyle w:val="A-NumberList-level1"/>
        <w:tabs>
          <w:tab w:val="clear" w:pos="360"/>
        </w:tabs>
        <w:ind w:left="810"/>
      </w:pPr>
    </w:p>
    <w:p w:rsidR="00292AEC" w:rsidRDefault="00292AEC" w:rsidP="00AA5F00">
      <w:pPr>
        <w:pStyle w:val="A-NumberList-level1"/>
        <w:tabs>
          <w:tab w:val="clear" w:pos="360"/>
        </w:tabs>
        <w:ind w:left="810"/>
      </w:pPr>
    </w:p>
    <w:p w:rsidR="00292AEC" w:rsidRDefault="00292AEC" w:rsidP="00AA5F00">
      <w:pPr>
        <w:pStyle w:val="A-NumberList-level1"/>
        <w:tabs>
          <w:tab w:val="clear" w:pos="360"/>
        </w:tabs>
        <w:ind w:left="810"/>
      </w:pPr>
    </w:p>
    <w:p w:rsidR="00F45AAA" w:rsidRDefault="00F45AAA" w:rsidP="00AA5F00">
      <w:pPr>
        <w:pStyle w:val="A-BulletList-level1"/>
        <w:ind w:left="810"/>
      </w:pPr>
      <w:r>
        <w:t xml:space="preserve">How could it be particularly relevant or helpful for </w:t>
      </w:r>
      <w:r w:rsidRPr="00DF536C">
        <w:t>teenagers?</w:t>
      </w:r>
    </w:p>
    <w:p w:rsidR="00292AEC" w:rsidRDefault="00292AEC" w:rsidP="00292AEC">
      <w:pPr>
        <w:pStyle w:val="A-NumberList-level1"/>
        <w:tabs>
          <w:tab w:val="clear" w:pos="360"/>
        </w:tabs>
        <w:spacing w:after="240"/>
        <w:ind w:left="1080" w:hanging="274"/>
      </w:pPr>
    </w:p>
    <w:p w:rsidR="00292AEC" w:rsidRPr="00DF536C" w:rsidRDefault="00292AEC" w:rsidP="00292AEC">
      <w:pPr>
        <w:pStyle w:val="A-NumberList-level1"/>
        <w:tabs>
          <w:tab w:val="clear" w:pos="360"/>
        </w:tabs>
        <w:spacing w:after="240"/>
        <w:ind w:left="1080" w:hanging="274"/>
      </w:pPr>
    </w:p>
    <w:p w:rsidR="00F45AAA" w:rsidRDefault="00F45AAA" w:rsidP="00AA5F00">
      <w:pPr>
        <w:pStyle w:val="A-AnswerKey-EssayQuestions"/>
        <w:tabs>
          <w:tab w:val="clear" w:pos="360"/>
        </w:tabs>
        <w:spacing w:after="120"/>
        <w:ind w:left="540" w:hanging="274"/>
      </w:pPr>
      <w:r>
        <w:t>With your group, design two billboards:</w:t>
      </w:r>
    </w:p>
    <w:p w:rsidR="00F45AAA" w:rsidRDefault="00F45AAA" w:rsidP="00AA5F00">
      <w:pPr>
        <w:pStyle w:val="A-BulletList-level1"/>
        <w:ind w:left="810"/>
      </w:pPr>
      <w:r>
        <w:t xml:space="preserve">One billboard conveys a message of advice, encouragement, or support that the </w:t>
      </w:r>
      <w:r w:rsidRPr="001F1EA3">
        <w:rPr>
          <w:i/>
        </w:rPr>
        <w:t xml:space="preserve">first-century </w:t>
      </w:r>
      <w:r w:rsidR="001F373D">
        <w:rPr>
          <w:i/>
        </w:rPr>
        <w:br/>
      </w:r>
      <w:r w:rsidRPr="001F1EA3">
        <w:rPr>
          <w:i/>
        </w:rPr>
        <w:t>original audience of this letter</w:t>
      </w:r>
      <w:r>
        <w:t xml:space="preserve"> might have needed to hear.</w:t>
      </w:r>
    </w:p>
    <w:p w:rsidR="00F45AAA" w:rsidRDefault="00F45AAA" w:rsidP="00AA5F00">
      <w:pPr>
        <w:pStyle w:val="A-BulletList-level1"/>
        <w:ind w:left="810"/>
      </w:pPr>
      <w:r>
        <w:t xml:space="preserve">One billboard conveys a message of advice, encouragement, or support that </w:t>
      </w:r>
      <w:r w:rsidRPr="001F1EA3">
        <w:rPr>
          <w:i/>
        </w:rPr>
        <w:t>a</w:t>
      </w:r>
      <w:r>
        <w:t xml:space="preserve"> </w:t>
      </w:r>
      <w:r w:rsidRPr="001F1EA3">
        <w:rPr>
          <w:i/>
        </w:rPr>
        <w:t xml:space="preserve">contemporary </w:t>
      </w:r>
      <w:r w:rsidR="001F373D">
        <w:rPr>
          <w:i/>
        </w:rPr>
        <w:br/>
      </w:r>
      <w:r w:rsidRPr="001F1EA3">
        <w:rPr>
          <w:i/>
        </w:rPr>
        <w:t xml:space="preserve">person or community of faith </w:t>
      </w:r>
      <w:r>
        <w:t xml:space="preserve">might need to hear. </w:t>
      </w:r>
    </w:p>
    <w:p w:rsidR="00F45AAA" w:rsidRDefault="00F45AAA" w:rsidP="00AA5F00">
      <w:pPr>
        <w:pStyle w:val="A-BulletList-level1"/>
        <w:ind w:left="810"/>
      </w:pPr>
      <w:r>
        <w:t xml:space="preserve">Both billboards must include a short phrase or slogan as well as an image, symbol, or other </w:t>
      </w:r>
      <w:r w:rsidR="001F373D">
        <w:br/>
      </w:r>
      <w:bookmarkStart w:id="0" w:name="_GoBack"/>
      <w:bookmarkEnd w:id="0"/>
      <w:r>
        <w:t>visual element.</w:t>
      </w:r>
    </w:p>
    <w:p w:rsidR="00292AEC" w:rsidRPr="00292AEC" w:rsidRDefault="00292AEC" w:rsidP="00292AEC"/>
    <w:p w:rsidR="00F45AAA" w:rsidRPr="00FD1495" w:rsidRDefault="00292AEC" w:rsidP="00AA5F00">
      <w:pPr>
        <w:pStyle w:val="A-AnswerKey-Essays"/>
        <w:tabs>
          <w:tab w:val="clear" w:pos="360"/>
        </w:tabs>
        <w:ind w:left="540"/>
        <w:rPr>
          <w:b/>
        </w:rPr>
      </w:pPr>
      <w:r>
        <w:t>E.</w:t>
      </w:r>
      <w:r>
        <w:tab/>
      </w:r>
      <w:r w:rsidR="00F45AAA" w:rsidRPr="00FD1495">
        <w:t xml:space="preserve">Be </w:t>
      </w:r>
      <w:r w:rsidR="00F45AAA" w:rsidRPr="00292AEC">
        <w:t>prepared</w:t>
      </w:r>
      <w:r w:rsidR="00F45AAA" w:rsidRPr="00FD1495">
        <w:t xml:space="preserve"> to explain your billboards to the class.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4D4E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4D4E1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005977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4D4E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4D4E1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005977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EB727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005977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EB727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005977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4D4E1B" w:rsidP="00634278">
    <w:pPr>
      <w:pStyle w:val="A-Header-articletitlepage2"/>
    </w:pPr>
    <w:r w:rsidRPr="000A316F">
      <w:t>Non-Pauline Letters and Revelation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4A44BD"/>
    <w:multiLevelType w:val="hybridMultilevel"/>
    <w:tmpl w:val="7A5CB848"/>
    <w:lvl w:ilvl="0" w:tplc="9F48F5C8">
      <w:start w:val="1"/>
      <w:numFmt w:val="upperLetter"/>
      <w:lvlText w:val="%1."/>
      <w:lvlJc w:val="left"/>
      <w:pPr>
        <w:ind w:left="720" w:hanging="360"/>
      </w:pPr>
      <w:rPr>
        <w:rFonts w:ascii="Book Antiqua" w:eastAsiaTheme="minorHAnsi" w:hAnsi="Book Antiqua" w:cstheme="minorBidi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31D89"/>
    <w:multiLevelType w:val="hybridMultilevel"/>
    <w:tmpl w:val="AA2CFE6C"/>
    <w:lvl w:ilvl="0" w:tplc="9F48F5C8">
      <w:start w:val="1"/>
      <w:numFmt w:val="upperLetter"/>
      <w:lvlText w:val="%1."/>
      <w:lvlJc w:val="left"/>
      <w:pPr>
        <w:ind w:left="720" w:hanging="360"/>
      </w:pPr>
      <w:rPr>
        <w:rFonts w:ascii="Book Antiqua" w:eastAsiaTheme="minorHAnsi" w:hAnsi="Book Antiqua" w:cstheme="minorBidi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E185C45"/>
    <w:multiLevelType w:val="hybridMultilevel"/>
    <w:tmpl w:val="0A70A57A"/>
    <w:lvl w:ilvl="0" w:tplc="9F48F5C8">
      <w:start w:val="1"/>
      <w:numFmt w:val="upperLetter"/>
      <w:lvlText w:val="%1."/>
      <w:lvlJc w:val="left"/>
      <w:pPr>
        <w:ind w:left="720" w:hanging="360"/>
      </w:pPr>
      <w:rPr>
        <w:rFonts w:ascii="Book Antiqua" w:eastAsiaTheme="minorHAnsi" w:hAnsi="Book Antiqua" w:cstheme="minorBidi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D5BE6"/>
    <w:multiLevelType w:val="hybridMultilevel"/>
    <w:tmpl w:val="71CC2AA6"/>
    <w:lvl w:ilvl="0" w:tplc="9F48F5C8">
      <w:start w:val="1"/>
      <w:numFmt w:val="upperLetter"/>
      <w:lvlText w:val="%1."/>
      <w:lvlJc w:val="left"/>
      <w:pPr>
        <w:ind w:left="720" w:hanging="360"/>
      </w:pPr>
      <w:rPr>
        <w:rFonts w:ascii="Book Antiqua" w:eastAsiaTheme="minorHAnsi" w:hAnsi="Book Antiqua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3"/>
  </w:num>
  <w:num w:numId="11">
    <w:abstractNumId w:val="5"/>
  </w:num>
  <w:num w:numId="12">
    <w:abstractNumId w:val="4"/>
  </w:num>
  <w:num w:numId="13">
    <w:abstractNumId w:val="15"/>
  </w:num>
  <w:num w:numId="14">
    <w:abstractNumId w:val="12"/>
  </w:num>
  <w:num w:numId="15">
    <w:abstractNumId w:val="11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17C0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D6D32"/>
    <w:rsid w:val="001E5652"/>
    <w:rsid w:val="001E6182"/>
    <w:rsid w:val="001E64A9"/>
    <w:rsid w:val="001E7966"/>
    <w:rsid w:val="001E79E6"/>
    <w:rsid w:val="001F322F"/>
    <w:rsid w:val="001F373D"/>
    <w:rsid w:val="001F7384"/>
    <w:rsid w:val="0020638E"/>
    <w:rsid w:val="00216F7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AEC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4E1B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3E13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067C"/>
    <w:rsid w:val="00AA5D5B"/>
    <w:rsid w:val="00AA5F00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B727C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45AAA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1737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55D11DC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F45AAA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F45AAA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4D76A-3F05-4046-A8D6-40FB97DA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164</cp:revision>
  <cp:lastPrinted>2018-04-06T18:09:00Z</cp:lastPrinted>
  <dcterms:created xsi:type="dcterms:W3CDTF">2011-05-03T23:25:00Z</dcterms:created>
  <dcterms:modified xsi:type="dcterms:W3CDTF">2019-01-23T15:33:00Z</dcterms:modified>
</cp:coreProperties>
</file>